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L’eliminazione dei voucher in agricoltura è stata una scelta frettolosa e non adeguatamente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ponderata. E lo strumento che è stato introdotto in loro sostituzione (contratto di prestazione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occasionale) non può certo essere considerato una valida alternativa, a causa di una serie di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limitazioni e vincoli che ne restringono fortemente il campo di applicazione, soprattutto nel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>settore agricolo.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In agricoltura l’esigenza di svolgere prestazioni meramente occasionali ed accessorie è concreta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e tutt’altro che infrequente. Non a caso i voucher sono stati sperimentati nel 2008 proprio nel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settore primario, con la vendemmia. E se si valutano i dati INPS in modo sereno e distaccato, si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scopre che l’agricoltura è uno dei settori produttivi dove il lavoro accessorio è stato utilizzato in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modo equilibrato, senza eccessi. Nel periodo 2008-2016, infatti, solo il 4,3 per cento dei voucher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>complessivamente venduti è stato destinato alle attività agricole. Se poi guardiamo l’ultimo anno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disponibile, la percentuale scende addirittura all’1,8 per cento del totale.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Nel periodo in cui hanno trovato applicazione i voucher (2008-2016) il lavoro dipendente in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agricoltura, nonostante la crisi economica che non ha certo risparmiato il settore primario, ha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sostanzialmente tenuto e in alcuni anni ha fatto registrare addirittura un incremento degli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>occupati. Non è intervenuta dunque alcuna destrutturazione del lavoro dipendente.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È quindi necessario che anche le ultime aperture sul tema del vicepresidente Di Maio, che fa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seguito alle numerose dichiarazioni del medesimo tenore rilasciate dal Ministro delle Politiche 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>Agricole, si traducano presto in realtà; nelle campagne infatti è già iniziato il periodo delle grandi</w:t>
      </w:r>
    </w:p>
    <w:p w:rsidR="00D15C40" w:rsidRPr="00D15C40" w:rsidRDefault="00D15C40" w:rsidP="00D15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5C40">
        <w:rPr>
          <w:rFonts w:ascii="Arial" w:eastAsia="Times New Roman" w:hAnsi="Arial" w:cs="Arial"/>
          <w:sz w:val="20"/>
          <w:szCs w:val="20"/>
          <w:lang w:eastAsia="it-IT"/>
        </w:rPr>
        <w:t xml:space="preserve">raccolte, e con la vendemmia in arrivo c’è maggiore richiesta di manodopera agricola. </w:t>
      </w:r>
    </w:p>
    <w:p w:rsidR="008F00F3" w:rsidRPr="005254E0" w:rsidRDefault="008F00F3" w:rsidP="005254E0">
      <w:bookmarkStart w:id="0" w:name="_GoBack"/>
      <w:bookmarkEnd w:id="0"/>
    </w:p>
    <w:sectPr w:rsidR="008F00F3" w:rsidRPr="00525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0"/>
    <w:rsid w:val="001323D8"/>
    <w:rsid w:val="005254E0"/>
    <w:rsid w:val="008F00F3"/>
    <w:rsid w:val="00D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77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8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775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85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1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48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0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1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46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3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1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8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32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70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3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34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9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5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29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6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93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3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82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4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4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84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3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5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095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76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9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7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5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5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8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1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7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977">
          <w:marLeft w:val="5625"/>
          <w:marRight w:val="5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76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5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6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31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9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9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10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46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58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4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73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79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20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74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28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141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33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0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2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715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307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51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29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850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757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77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463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4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1800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583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56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546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91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20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6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398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25955">
          <w:marLeft w:val="5625"/>
          <w:marRight w:val="5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75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6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30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4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761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9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52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85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2F2F-09D9-444A-BCD8-3C2D5B23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2018-07-13T15:46:00Z</dcterms:created>
  <dcterms:modified xsi:type="dcterms:W3CDTF">2018-07-13T15:46:00Z</dcterms:modified>
</cp:coreProperties>
</file>